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182</w:t>
      </w:r>
    </w:p>
    <w:p>
      <w:r>
        <w:t>Bundesgericht (BGE), 1990-07-17, DE</w:t>
      </w:r>
    </w:p>
    <w:p>
      <w:r>
        <w:rPr>
          <w:b/>
        </w:rPr>
        <w:t xml:space="preserve">Quelle: </w:t>
      </w:r>
      <w:r>
        <w:t>https://mcp.opencaselaw.ch/entscheid/bge_116 V 182</w:t>
      </w:r>
    </w:p>
    <w:p>
      <w:r>
        <w:t>FR: ATF 116 V 182</w:t>
      </w:r>
    </w:p>
    <w:p>
      <w:r>
        <w:t>IT: DTF 116 V 182</w:t>
      </w:r>
    </w:p>
    <w:p>
      <w:pPr>
        <w:pStyle w:val="Heading2"/>
      </w:pPr>
      <w:r>
        <w:t>Regeste</w:t>
      </w:r>
    </w:p>
    <w:p>
      <w:r>
        <w:t>Regeste Art. 4 BV, Art. 73bis IVV: Rechtliches Gehör; Heilung einer Verletzung des Gehörsanspruchs. Anwendung der Grundsätze über das rechtliche Gehör im Verwaltungsverfahren bzw. über die Voraussetzungen für die Heilung einer Verletzung des Gehörsanspruchs im Beschwerdeverfahren, wie sie das Eidg. Versicherungsgericht wiederholt bezüglich des Verfahrens vor der Schweizerischen Ausgleichskasse bzw. vor der Eidgenössischen Rekurskommission der AHV/IV für die im Ausland wohnenden Personen aufgestellt hat; hier in einem Fall, wo der Verfahrensfehler durch eine kantonale Behörde begangen wurde.</w:t>
      </w:r>
    </w:p>
    <w:p>
      <w:pPr>
        <w:pStyle w:val="Heading2"/>
      </w:pPr>
      <w:r>
        <w:t>Erwägungen</w:t>
      </w:r>
    </w:p>
    <w:p>
      <w:r>
        <w:rPr>
          <w:b/>
        </w:rPr>
        <w:t>E. 1</w:t>
      </w:r>
    </w:p>
    <w:p>
      <w:r>
        <w:t>a) Nach Art. 73bis Abs. 1 IVV hat die Invalidenversicherungs-Kommission oder ihr Präsident vor der Beschlussfassung über die Ablehnung eines Leistungsbegehrens, den Entzug oder die Herabsetzung einer bisherigen Leistung dem Versicherten oder seinem Vertreter Gelegenheit zu geben, sich mündlich oder schriftlich zur geplanten Erledigung zu äussern und die Akten seines Falles einzusehen. Diese Bestimmung bezweckt im wesentlichen, dem Versicherten den Anspruch auf rechtliches Gehör in dem von der bundesgerichtlichen Rechtsprechung umschriebenen Sinne zu gewährleisten ( BGE 116 V 33 Erw. 4a). Danach dient das rechtliche Gehör einerseits der Sachaufklärung, andererseits stellt es ein persönlichkeitsbezogenes Mitwirkungsrecht beim Erlass eines Entscheides dar, welcher in die Rechtsstellung des einzelnen eingreift ( BGE 112 Ia 3 mit Hinweisen). Dazu gehört insbesondere das Recht des Betroffenen, sich vor Erlass eines in seine Rechtsstellung eingreifenden Entscheides zur Sache zu äussern, erhebliche Beweise BGE 116 V 182 S. 185 beizubringen, Einsicht in die Akten zu nehmen, mit erheblichen Beweisanträgen gehört zu werden und an der Erhebung wesentlicher Beweise entweder mitzuwirken oder sich zumindest zum Beweisergebnis zu äussern, wenn dieses geeignet ist, den Entscheid zu beeinflussen ( BGE 115 Ia 11 Erw. 2b und 96 Erw. 1b, BGE 114 Ia 99 Erw. 2a, BGE 112 Ia 3 , BGE 111 Ia 103 Erw. 2b, BGE 109 Ia 5 und 233 Erw. 5b, BGE 106 Ia 162 Erw. 2b; vgl. auch HAEFLIGER, Alle Schweizer sind vor dem Gesetze gleich, S. 128 ff.; SALADIN, Das Verwaltungsverfahren des Bundes, S. 131 ff.; TINNER, Das rechtliche Gehör, in ZSR 83/1964 II S. 330 ff.; MÜLLER/MÜLLER, Grundrechte, Besonderer Teil, S. 239 ff.; COTTIER, Der Anspruch auf rechtliches Gehör, Art. 4 BV , in recht 1984, S. 1 ff.; MÜLLER, in Kommentar zur BV, Art. 4, Rz. 104 ff.; GRISEL, Traité de droit administratif, Bd. 1, S. 373 ff., insbesondere S. 380 ff.). Die Frage einer allfälligen Verletzung des Gehörsanspruchs kann der Sozialversicherungsrichter grundsätzlich nicht nur aufgrund von Parteibehauptungen und im Rahmen gestellter Rechtsbegehren, sondern auch von Amtes wegen prüfen ("iura novit curia"; BGE 107 V 248 Erw. 1b mit Hinweisen; vgl. auch BGE 115 Ia 96 Erw. 1b und BGE 105 Ia 196 ). Zwar hat eine Partei grundsätzlich keinen Anspruch, zur rechtlichen Würdigung von (ihr bekannten) Tatsachen oder, ganz allgemein, zur juristischen Begründung des Entscheides angehört zu werden. Beabsichtigt der Richter jedoch, das Urteil auf juristische Argumente abzustützen, welche im vorangehenden Verfahren weder erwähnt noch von einer der beteiligten Parteien geltend gemacht wurden und mit deren Heranziehung sie auch nicht rechnen mussten, so hat er (zumindest der dadurch beschwerten Partei) Gelegenheit zu geben, dazu Stellung zu nehmen (vgl. BGE 115 Ia 96 Erw. 1b mit Hinweisen auf Lehre und Rechtsprechung). b) Das Recht, angehört zu werden, ist formeller Natur. Die Verletzung des rechtlichen Gehörs führt ungeachtet der Erfolgsaussichten der Beschwerde in der Sache selbst zur Aufhebung der angefochtenen Verfügung ( BGE 115 V 305 Erw. 2h mit Hinweisen). Es kommt mit anderen Worten nicht darauf an, ob die Anhörung im konkreten Fall für den Ausgang der materiellen Streitentscheidung von Bedeutung ist, d.h. die Behörde zu einer Änderung ihres Entscheides veranlasst wird oder nicht. Laut ständiger Praxis des Eidg. Versicherungsgerichts kann eine - nicht besonders schwerwiegende ( BGE 116 V 32 Erw. 3, BGE 115 V 305 Erw. 2h) - Verletzung des rechtlichen Gehörs dann als geheilt gelten, wenn der Betroffene die Möglichkeit erhält, sich vor einer BGE 116 V 182 S. 186 Beschwerdeinstanz zu äussern, die sowohl den Sachverhalt wie die Rechtslage frei überprüfen kann ( BGE 103 V 133 Erw. 1 mit Hinweisen; vgl. auch BGE 114 Ia 18 Erw. 2c mit weiteren Hinweisen sowie BGE 107 V 249 Erw. 3 und BGE 104 V 155 oben; ZAK 1986 S. 62 Erw. 2). Die Heilung eines - allfälligen - Mangels soll aber die Ausnahme bleiben ( BGE 116 V 32 Erw. 3, BGE 108 V 137 Erw. 3c/aa mit Hinweisen). Ein Anspruch auf einen materiellen Entscheid der Rechtsmittelinstanz besteht im Falle einer Gehörsverletzung nicht (unveröffentlichtes Urteil B. vom 30. Januar 1990).</w:t>
      </w:r>
    </w:p>
    <w:p>
      <w:r>
        <w:rPr>
          <w:b/>
        </w:rPr>
        <w:t>E. 2</w:t>
      </w:r>
    </w:p>
    <w:p>
      <w:r>
        <w:t>a) Die Invalidenversicherungs-Kommission hat den Präsidialbeschluss vom 22. März 1988 korrekterweise dem Beschwerdegegner zur Stellungnahme unterbreitet. In der Folge hat sie jedoch das innert der angesetzten Vernehmlassungsfrist eingegangene Schreiben seines Vertreters, worin dieser um Aktenedition ersuchte und klar zum Ausdruck brachte, dass er sich zur vorgesehenen Rentenrevision zu äussern beabsichtige, unbeachtet gelassen und den Beschluss an die Ausgleichskasse weitergeleitet, worauf diese am 26. Mai 1988 die Rentenherabsetzung verfügte. Dieses Vorgehen der Verwaltung stellt eine Missachtung der in Art. 73bis Abs. 1 IVV zwingend vorgeschriebenen (nicht publiziertes Urteil E. vom 6. April 1990) Anhörungspflicht und damit eine Verletzung des rechtlichen Gehörs dar, welcher Verfahrensmangel in der Verwaltungsgerichtsbeschwerde denn auch zu Recht nicht bestritten wird. b) Es fragt sich jedoch, ob die Ausgleichskasse bzw. die Invalidenversicherungs-Kommission zu verpflichten ist, entsprechend der vorinstanzlichen Anordnung dem Beschwerdegegner das rechtliche Gehör zu gewähren, oder ob - in Heilung des begangenen Verfahrensfehlers - das Versicherungsgericht zum materiellen Entscheid anzuhalten ist.</w:t>
      </w:r>
    </w:p>
    <w:p>
      <w:r>
        <w:rPr>
          <w:b/>
        </w:rPr>
        <w:t>E. 3</w:t>
      </w:r>
    </w:p>
    <w:p>
      <w:r>
        <w:t>a) Die Vorinstanz hat den Rückweisungsentscheid im wesentlichen damit begründet, dass der Anspruch auf rechtliches Gehör ein elementares Recht darstelle, welches die Verwaltung zu beachten habe. Beim streitigen Rentenanspruch handle es sich sodann nicht um eine reine Rechtsfrage; vielmehr basiere die Festsetzung des Invaliditätsgrades auf einem gewissen Ermessen, was ebenfalls gegen eine Heilung des Verfahrensmangels spreche. b) Demgegenüber stellt sich die Ausgleichskasse in der Verwaltungsgerichtsbeschwerde auf den Standpunkt, die Verletzung des rechtlichen Gehörs sei im kantonalen Verfahren geheilt worden, da der Beschwerdegegner Gelegenheit gehabt habe, die vollständigen BGE 116 V 182 S. 187 Akten einzusehen und sich zum Ergebnis des Revisionsverfahrens vor einer mit voller Kognitionsbefugnis ausgestatteten Instanz zu äussern. Der vorinstanzliche Rückweisungsentscheid widerspreche der Praxis des Eidg. Versicherungsgerichts, wonach bei diesen Voraussetzungen eine Verletzung des rechtlichen Gehörs als geheilt gelte. c) Wie die Vorinstanz zu Recht ausgeführt hat, kann es nicht der Sinn des durch die Rechtsprechung geschaffenen Instituts der Heilung des rechtlichen Gehörs sein, dass Verwaltungsbehörden sich über den elementaren Grundsatz des rechtlichen Gehörs hinwegsetzen und darauf vertrauen, dass solche Verfahrensmängel in einem vom durch den Verwaltungsakt Betroffenen allfällig angehobenen Gerichtsverfahren dann schon behoben würden (vgl. in diesem Sinne auch PVG 1987 Nr. 84 S. 180). Der Umstand, dass eine solche Heilungsmöglichkeit besteht, rechtfertigt es nicht, auf die Anhörung des Betroffenen vor Erlass einer Verfügung zu verzichten. Denn die nachträgliche Gewährung des rechtlichen Gehörs bildet häufig nur einen unvollkommenen Ersatz für eine unterlassene vorgängige Anhörung ( BGE 105 Ia 197 Erw. 1b/cc). Abgesehen davon, dass ihm dadurch eine Instanz verlorengehen kann, wird dem Betroffenen zugemutet, zur Verwirklichung seiner Mitwirkungsrechte ein Rechtsmittel zu ergreifen, was nicht zuletzt auch dem Zweck von Art. 73bis IVV , nämlich die Anzahl der Beschwerdefälle zu reduzieren und das "Verhältnis zwischen Bürger und Staat menschlicher" zu gestalten (ZAK 1987 S. 138), zuwiderläuft (bereits zitiertes Urteil E. vom 6. April 1990; vgl. auch MÜLLER, a.a.O., Art. 4, Rz. 103). d) Das Eidg. Versicherungsgericht hat im unveröffentlichten Urteil M. vom 6. April 1990 festgehalten, dass von der Rückweisung der Sache zur Gewährung des rechtlichen Gehörs an die Verwaltung nach dem Grundsatz der Verfahrensökonomie dann abzusehen ist, wenn dieses Vorgehen zu einem formalistischen Leerlauf und damit zu unnötigen Verzögerungen führen würde, die mit dem (gleichlaufenden und der Anhörung gleichgestellten) Interesse des Versicherten an einer möglichst beförderlichen Beurteilung seines Anspruchs nicht zu vereinbaren sind (vgl. COTTIER, a.a.O., S. 12). Diese Situation ist hier nicht gegeben. Gemäss dem in der vorliegenden Sache ergangenen Urteil des Eidg. Versicherungsgerichts vom 23. Februar 1989 hätte die Verwaltung die revisionsweise Herabsetzung auf eine Viertelsrente nicht verfügen dürfen, ohne vorher die Voraussetzungen für einen allfälligen BGE 116 V 182 S. 188 Härtefall zu prüfen. Dies wird somit nachzuholen sein. Entgegen der in der Verwaltungsgerichtsbeschwerde vertretenen Auffassung widerspräche es daher der Verfahrensökonomie, wenn das kantonale Versicherungsgericht vorerst materiell über die angefochtene Verfügung befinden und - entsprechend dem erwähnten Urteil vom 23. Februar 1989 - die Sache erneut an die Verwaltung zurückweisen würde. Nach dem Gesagten ist der vorinstanzliche Rückweisungsentscheid vom 22. Juni 1989 zu bestätigen. Die Invalidenversicherungs-Kommission hat dem Beschwerdegegner entsprechend der vorinstanzlichen Anordnung das rechtliche Gehör zu gewähren, und die Ausgleichskasse wird anschliessend neu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